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2a2a2a"/>
          <w:sz w:val="48"/>
          <w:szCs w:val="48"/>
          <w:highlight w:val="white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a2a2a"/>
          <w:sz w:val="24"/>
          <w:szCs w:val="24"/>
          <w:highlight w:val="white"/>
          <w:rtl w:val="0"/>
        </w:rPr>
        <w:t xml:space="preserve">Fairy/Folk Tale:</w:t>
      </w:r>
      <w:r w:rsidDel="00000000" w:rsidR="00000000" w:rsidRPr="00000000">
        <w:rPr>
          <w:rFonts w:ascii="Times New Roman" w:cs="Times New Roman" w:eastAsia="Times New Roman" w:hAnsi="Times New Roman"/>
          <w:color w:val="2a2a2a"/>
          <w:sz w:val="24"/>
          <w:szCs w:val="24"/>
          <w:highlight w:val="white"/>
          <w:rtl w:val="0"/>
        </w:rPr>
        <w:br w:type="textWrapping"/>
        <w:t xml:space="preserve">​</w:t>
        <w:br w:type="textWrapping"/>
        <w:t xml:space="preserve">Students will brainstorm their own interpretation of an actual or student-created fairy tale to depict visually, using criteria we discussed in class.</w:t>
        <w:br w:type="textWrapping"/>
        <w:t xml:space="preserve">Students must consider how they choose to make the story, subject matter, or imagery their own.  The work must be approached creatively!</w:t>
        <w:br w:type="textWrapping"/>
        <w:br w:type="textWrapping"/>
        <w:t xml:space="preserve">No Limits.  No specific materials.  Students should choose a medium or technique that will best highlight their skills or challenge them.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